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F" w:rsidRDefault="004F1EEE" w:rsidP="0092466F">
      <w:pPr>
        <w:pStyle w:val="a5"/>
        <w:ind w:firstLine="567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уче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466F" w:rsidRDefault="0092466F" w:rsidP="0092466F">
      <w:pPr>
        <w:rPr>
          <w:b/>
          <w:bCs/>
          <w:i/>
          <w:iCs/>
          <w:sz w:val="28"/>
          <w:szCs w:val="28"/>
        </w:rPr>
      </w:pPr>
    </w:p>
    <w:p w:rsidR="0092466F" w:rsidRDefault="0092466F" w:rsidP="0092466F">
      <w:pPr>
        <w:rPr>
          <w:b/>
          <w:bCs/>
          <w:i/>
          <w:iCs/>
          <w:sz w:val="28"/>
          <w:szCs w:val="28"/>
        </w:rPr>
      </w:pPr>
    </w:p>
    <w:p w:rsidR="0092466F" w:rsidRDefault="0092466F" w:rsidP="0092466F">
      <w:pPr>
        <w:rPr>
          <w:b/>
          <w:bCs/>
          <w:i/>
          <w:iCs/>
          <w:sz w:val="28"/>
          <w:szCs w:val="28"/>
        </w:rPr>
      </w:pPr>
    </w:p>
    <w:p w:rsidR="005C31EF" w:rsidRDefault="0092466F" w:rsidP="005C31EF">
      <w:pPr>
        <w:tabs>
          <w:tab w:val="left" w:pos="6379"/>
        </w:tabs>
        <w:ind w:firstLine="684"/>
        <w:jc w:val="center"/>
        <w:rPr>
          <w:b/>
        </w:rPr>
      </w:pPr>
      <w:r>
        <w:rPr>
          <w:i/>
          <w:iCs/>
        </w:rPr>
        <w:br w:type="page"/>
      </w:r>
      <w:r w:rsidR="00F5019D">
        <w:rPr>
          <w:b/>
        </w:rPr>
        <w:lastRenderedPageBreak/>
        <w:t>Раздел 1: «Общие сведения о программе»</w:t>
      </w:r>
    </w:p>
    <w:p w:rsidR="005C31EF" w:rsidRDefault="005C31EF" w:rsidP="005C31EF">
      <w:pPr>
        <w:tabs>
          <w:tab w:val="left" w:pos="6379"/>
        </w:tabs>
        <w:ind w:firstLine="684"/>
        <w:jc w:val="center"/>
        <w:rPr>
          <w:b/>
        </w:rPr>
      </w:pPr>
    </w:p>
    <w:p w:rsidR="008C482F" w:rsidRPr="008C482F" w:rsidRDefault="005C31EF" w:rsidP="005C31EF">
      <w:pPr>
        <w:tabs>
          <w:tab w:val="left" w:pos="6379"/>
        </w:tabs>
        <w:rPr>
          <w:b/>
        </w:rPr>
      </w:pPr>
      <w:r w:rsidRPr="005C31EF">
        <w:rPr>
          <w:iCs/>
          <w:sz w:val="22"/>
          <w:szCs w:val="22"/>
        </w:rPr>
        <w:t xml:space="preserve">           </w:t>
      </w:r>
      <w:r w:rsidR="008C482F" w:rsidRPr="008C482F">
        <w:rPr>
          <w:iCs/>
          <w:sz w:val="22"/>
          <w:szCs w:val="22"/>
          <w:u w:val="single"/>
        </w:rPr>
        <w:t xml:space="preserve">Цель обучения: </w:t>
      </w:r>
    </w:p>
    <w:p w:rsidR="005C31EF" w:rsidRDefault="005C31EF" w:rsidP="005C31EF">
      <w:pPr>
        <w:keepNext/>
        <w:jc w:val="both"/>
        <w:outlineLvl w:val="1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8C482F" w:rsidRPr="008C482F">
        <w:rPr>
          <w:iCs/>
          <w:sz w:val="22"/>
          <w:szCs w:val="22"/>
        </w:rPr>
        <w:t>Программа обучения рассчитана на подготовку слушателей к самостоятельной профессиональной деятельности в качестве бухгалтера.</w:t>
      </w:r>
    </w:p>
    <w:p w:rsidR="008C482F" w:rsidRPr="008C482F" w:rsidRDefault="008C482F" w:rsidP="005C31EF">
      <w:pPr>
        <w:keepNext/>
        <w:jc w:val="both"/>
        <w:outlineLvl w:val="1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 xml:space="preserve">  </w:t>
      </w:r>
    </w:p>
    <w:p w:rsidR="008C482F" w:rsidRPr="008C482F" w:rsidRDefault="005C31EF" w:rsidP="008C482F">
      <w:pPr>
        <w:rPr>
          <w:sz w:val="22"/>
          <w:szCs w:val="22"/>
          <w:u w:val="single"/>
        </w:rPr>
      </w:pPr>
      <w:r w:rsidRPr="005C31EF">
        <w:rPr>
          <w:sz w:val="22"/>
          <w:szCs w:val="22"/>
        </w:rPr>
        <w:t xml:space="preserve">            </w:t>
      </w:r>
      <w:r w:rsidR="008C482F" w:rsidRPr="008C482F">
        <w:rPr>
          <w:sz w:val="22"/>
          <w:szCs w:val="22"/>
          <w:u w:val="single"/>
        </w:rPr>
        <w:t xml:space="preserve">Задачи обучения </w:t>
      </w:r>
    </w:p>
    <w:p w:rsidR="008C482F" w:rsidRPr="008C482F" w:rsidRDefault="005C31EF" w:rsidP="008C482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8C482F" w:rsidRPr="008C482F">
        <w:rPr>
          <w:iCs/>
          <w:sz w:val="22"/>
          <w:szCs w:val="22"/>
        </w:rPr>
        <w:t>Задачами обучения является</w:t>
      </w:r>
      <w:r>
        <w:rPr>
          <w:iCs/>
          <w:sz w:val="22"/>
          <w:szCs w:val="22"/>
        </w:rPr>
        <w:t xml:space="preserve"> приобретение </w:t>
      </w:r>
      <w:r w:rsidR="008C482F" w:rsidRPr="008C482F">
        <w:rPr>
          <w:iCs/>
          <w:sz w:val="22"/>
          <w:szCs w:val="22"/>
        </w:rPr>
        <w:t xml:space="preserve">требуемых для работы профессиональных компетенций (знаний и умений) </w:t>
      </w:r>
    </w:p>
    <w:p w:rsidR="008C482F" w:rsidRPr="008C482F" w:rsidRDefault="008C482F" w:rsidP="008C482F">
      <w:pPr>
        <w:keepNext/>
        <w:ind w:firstLine="702"/>
        <w:outlineLvl w:val="4"/>
        <w:rPr>
          <w:iCs/>
          <w:sz w:val="22"/>
          <w:szCs w:val="22"/>
        </w:rPr>
      </w:pPr>
    </w:p>
    <w:p w:rsidR="008C482F" w:rsidRPr="008C482F" w:rsidRDefault="008C482F" w:rsidP="008C482F">
      <w:pPr>
        <w:keepNext/>
        <w:ind w:firstLine="702"/>
        <w:outlineLvl w:val="4"/>
        <w:rPr>
          <w:iCs/>
          <w:sz w:val="22"/>
          <w:szCs w:val="22"/>
          <w:u w:val="single"/>
        </w:rPr>
      </w:pPr>
      <w:r w:rsidRPr="008C482F">
        <w:rPr>
          <w:iCs/>
          <w:sz w:val="22"/>
          <w:szCs w:val="22"/>
          <w:u w:val="single"/>
        </w:rPr>
        <w:t xml:space="preserve">В результате обучения  </w:t>
      </w:r>
    </w:p>
    <w:p w:rsidR="008C482F" w:rsidRPr="008C482F" w:rsidRDefault="008C482F" w:rsidP="008C482F">
      <w:pPr>
        <w:keepNext/>
        <w:ind w:firstLine="702"/>
        <w:outlineLvl w:val="0"/>
        <w:rPr>
          <w:b/>
          <w:bCs/>
          <w:iCs/>
          <w:sz w:val="22"/>
          <w:szCs w:val="22"/>
        </w:rPr>
      </w:pPr>
      <w:r w:rsidRPr="008C482F">
        <w:rPr>
          <w:b/>
          <w:bCs/>
          <w:iCs/>
          <w:sz w:val="22"/>
          <w:szCs w:val="22"/>
        </w:rPr>
        <w:t>Слушатель должен знать:</w:t>
      </w:r>
    </w:p>
    <w:p w:rsidR="008C482F" w:rsidRPr="008C482F" w:rsidRDefault="008C482F" w:rsidP="008C482F">
      <w:pPr>
        <w:numPr>
          <w:ilvl w:val="0"/>
          <w:numId w:val="13"/>
        </w:numPr>
        <w:tabs>
          <w:tab w:val="left" w:pos="1014"/>
        </w:tabs>
        <w:ind w:left="0" w:firstLine="720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методологию бухгалтерского учёта, налогообложения и отчётности;</w:t>
      </w:r>
    </w:p>
    <w:p w:rsidR="008C482F" w:rsidRPr="008C482F" w:rsidRDefault="008C482F" w:rsidP="008C482F">
      <w:pPr>
        <w:numPr>
          <w:ilvl w:val="0"/>
          <w:numId w:val="13"/>
        </w:numPr>
        <w:tabs>
          <w:tab w:val="left" w:pos="1014"/>
        </w:tabs>
        <w:ind w:left="0" w:firstLine="720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действующие правила ведения бухгалтерского учета и составления бухгалтерской отчетности;</w:t>
      </w:r>
    </w:p>
    <w:p w:rsidR="008C482F" w:rsidRPr="008C482F" w:rsidRDefault="008C482F" w:rsidP="008C482F">
      <w:pPr>
        <w:numPr>
          <w:ilvl w:val="0"/>
          <w:numId w:val="13"/>
        </w:numPr>
        <w:tabs>
          <w:tab w:val="left" w:pos="1014"/>
        </w:tabs>
        <w:ind w:left="0" w:firstLine="720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кредитно-финансовые операции;</w:t>
      </w:r>
    </w:p>
    <w:p w:rsidR="008C482F" w:rsidRPr="008C482F" w:rsidRDefault="008C482F" w:rsidP="008C482F">
      <w:pPr>
        <w:numPr>
          <w:ilvl w:val="0"/>
          <w:numId w:val="13"/>
        </w:numPr>
        <w:tabs>
          <w:tab w:val="left" w:pos="1014"/>
        </w:tabs>
        <w:ind w:left="0" w:firstLine="720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основные законы и нормативные документы, регламентирующие производственно-хозяйственную деятельность организации;</w:t>
      </w:r>
    </w:p>
    <w:p w:rsidR="008C482F" w:rsidRPr="008C482F" w:rsidRDefault="008C482F" w:rsidP="008C482F">
      <w:pPr>
        <w:numPr>
          <w:ilvl w:val="0"/>
          <w:numId w:val="13"/>
        </w:numPr>
        <w:tabs>
          <w:tab w:val="left" w:pos="1014"/>
        </w:tabs>
        <w:ind w:left="0" w:right="-483" w:firstLine="720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налоговую систему в Российской Федерации.</w:t>
      </w:r>
    </w:p>
    <w:p w:rsidR="008C482F" w:rsidRPr="008C482F" w:rsidRDefault="008C482F" w:rsidP="008C482F">
      <w:pPr>
        <w:ind w:firstLine="702"/>
        <w:rPr>
          <w:b/>
          <w:iCs/>
          <w:sz w:val="22"/>
          <w:szCs w:val="22"/>
        </w:rPr>
      </w:pPr>
      <w:r w:rsidRPr="008C482F">
        <w:rPr>
          <w:b/>
          <w:iCs/>
          <w:sz w:val="22"/>
          <w:szCs w:val="22"/>
        </w:rPr>
        <w:t>Слушатель должен уметь: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выполнять работу по различным участкам бухгалтерского учета;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осуществлять обработку первичной документации по соответствующим участкам учета (учет денежных средств и  расчетов, материалов, основных средств, нематериальных активов, затрат на производство готовой продукц</w:t>
      </w:r>
      <w:proofErr w:type="gramStart"/>
      <w:r w:rsidRPr="008C482F">
        <w:rPr>
          <w:iCs/>
          <w:sz w:val="22"/>
          <w:szCs w:val="22"/>
        </w:rPr>
        <w:t>ии и ее</w:t>
      </w:r>
      <w:proofErr w:type="gramEnd"/>
      <w:r w:rsidRPr="008C482F">
        <w:rPr>
          <w:iCs/>
          <w:sz w:val="22"/>
          <w:szCs w:val="22"/>
        </w:rPr>
        <w:t xml:space="preserve">  реализации, собственных средств, кредитов, финансовых результатов);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отражать в бухгалтерском учете операции, связанные с начислением  и перечислением налогов, движением денежных средств, материальных и нематериальных активов;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составлять отчетные калькуляции себестоимости продукции (работ, услуг), выявлять источники образования потерь и непроизводительных расходов, подготавливать предложения по их  предупреждению;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производить начисление и выплату заработной платы работникам, начисление и перечисление налога на доходы физических лиц.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участвовать в проведении инвентаризации денежных средств, товарно-материальных ценностей, расчетов, составлять инвентаризационные ведомости;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подготавливать данные для составления отчетности, следить за сохранностью бухгалтерских документов, оформлять их в  соответствии с установленным порядком для передачи в архив;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составлять бухгалтерскую отчетность;</w:t>
      </w:r>
    </w:p>
    <w:p w:rsidR="008C482F" w:rsidRPr="008C482F" w:rsidRDefault="008C482F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>проводить денежные операции</w:t>
      </w:r>
    </w:p>
    <w:p w:rsidR="008C482F" w:rsidRDefault="008C482F" w:rsidP="00036FCC">
      <w:pPr>
        <w:tabs>
          <w:tab w:val="left" w:pos="6379"/>
        </w:tabs>
        <w:ind w:firstLine="684"/>
        <w:jc w:val="center"/>
        <w:rPr>
          <w:b/>
        </w:rPr>
      </w:pPr>
    </w:p>
    <w:p w:rsidR="00F5019D" w:rsidRDefault="00F5019D" w:rsidP="00F5019D">
      <w:pPr>
        <w:ind w:firstLine="684"/>
        <w:rPr>
          <w:b/>
        </w:rPr>
      </w:pPr>
    </w:p>
    <w:p w:rsidR="00F5019D" w:rsidRDefault="00F5019D" w:rsidP="00F5019D">
      <w:pPr>
        <w:ind w:left="360"/>
        <w:jc w:val="center"/>
        <w:rPr>
          <w:b/>
          <w:bCs/>
        </w:rPr>
      </w:pPr>
      <w:r>
        <w:rPr>
          <w:b/>
          <w:bCs/>
        </w:rPr>
        <w:t>Общие методические указания: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Занятия проводятся путём гармоничного сочетания лекционного изложения материала и его практической отработки с помощью решения задач, разбора примеров, проведения семинаров, тренингов и деловых игр. В процессе обучения используются дополнительные методы активизации познавательной деятельности и контроля знаний в виде выполнения домашних заданий, самотестирования. 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</w:rPr>
        <w:t>Программа обучения включает в себя основной блок аудиторных занятий, самостоятельную работу над материалом (рекомендованные часы помечены *), посещение по индивидуальному плану дополнительных занятий (специализация, семинары и тренинги)</w:t>
      </w:r>
      <w:r w:rsidR="00B77C5D">
        <w:rPr>
          <w:rFonts w:ascii="Times New Roman" w:hAnsi="Times New Roman" w:cs="Times New Roman"/>
          <w:b w:val="0"/>
          <w:i w:val="0"/>
          <w:iCs w:val="0"/>
          <w:sz w:val="24"/>
        </w:rPr>
        <w:t>.</w:t>
      </w:r>
    </w:p>
    <w:p w:rsidR="00F5019D" w:rsidRDefault="00B77C5D" w:rsidP="00B77C5D">
      <w:pPr>
        <w:jc w:val="both"/>
      </w:pPr>
      <w:r>
        <w:t>О</w:t>
      </w:r>
      <w:r w:rsidR="00F5019D">
        <w:t xml:space="preserve">сновными дидактическими задачами обучения считаются развитие у слушателей необходимых  профессиональных компетенций, аналитического и творческого типа личности, навыков системного подхода к решению профессиональных задач, навыков </w:t>
      </w:r>
      <w:proofErr w:type="spellStart"/>
      <w:r w:rsidR="00F5019D">
        <w:t>саморегуляции</w:t>
      </w:r>
      <w:proofErr w:type="spellEnd"/>
      <w:r w:rsidR="00F5019D">
        <w:t xml:space="preserve"> и саморазвития. </w:t>
      </w:r>
    </w:p>
    <w:p w:rsidR="00F5019D" w:rsidRDefault="00F5019D" w:rsidP="00B77C5D">
      <w:pPr>
        <w:jc w:val="both"/>
      </w:pPr>
      <w:r>
        <w:lastRenderedPageBreak/>
        <w:t>В ходе обучение применяются  такие  локальные виды  контроля знаний, как выполнение  слушателями контрольных работ по каждой изученной теме. В конце обучения слушатели сдают итоговый</w:t>
      </w:r>
      <w:r w:rsidR="00B77C5D">
        <w:t xml:space="preserve"> </w:t>
      </w:r>
      <w:r>
        <w:t xml:space="preserve">(аттестационный) экзамен.  </w:t>
      </w:r>
    </w:p>
    <w:p w:rsidR="00B77C5D" w:rsidRDefault="00B77C5D" w:rsidP="00B77C5D">
      <w:pPr>
        <w:jc w:val="both"/>
      </w:pPr>
    </w:p>
    <w:p w:rsidR="00FF53FD" w:rsidRPr="00FF53FD" w:rsidRDefault="00036FCC" w:rsidP="00036FCC">
      <w:pPr>
        <w:ind w:firstLine="684"/>
        <w:jc w:val="center"/>
        <w:rPr>
          <w:b/>
          <w:bCs/>
          <w:iCs/>
        </w:rPr>
      </w:pPr>
      <w:r>
        <w:rPr>
          <w:b/>
        </w:rPr>
        <w:t xml:space="preserve">Раздел 2: </w:t>
      </w:r>
      <w:r w:rsidR="00F1660D">
        <w:rPr>
          <w:b/>
        </w:rPr>
        <w:t xml:space="preserve"> </w:t>
      </w:r>
      <w:r>
        <w:rPr>
          <w:b/>
        </w:rPr>
        <w:t>«</w:t>
      </w:r>
      <w:proofErr w:type="spellStart"/>
      <w:r w:rsidR="00FF53FD" w:rsidRPr="00FF53FD">
        <w:rPr>
          <w:b/>
          <w:bCs/>
          <w:iCs/>
        </w:rPr>
        <w:t>Учебно</w:t>
      </w:r>
      <w:proofErr w:type="spellEnd"/>
      <w:r w:rsidR="00FF53FD" w:rsidRPr="00FF53FD">
        <w:rPr>
          <w:b/>
          <w:bCs/>
          <w:iCs/>
        </w:rPr>
        <w:t>–тематический  план</w:t>
      </w:r>
    </w:p>
    <w:p w:rsidR="00FF53FD" w:rsidRPr="00FF53FD" w:rsidRDefault="00D0539D" w:rsidP="00FF53FD">
      <w:pPr>
        <w:jc w:val="center"/>
        <w:rPr>
          <w:b/>
          <w:bCs/>
          <w:iCs/>
        </w:rPr>
      </w:pPr>
      <w:r>
        <w:rPr>
          <w:b/>
          <w:bCs/>
          <w:iCs/>
        </w:rPr>
        <w:t>профессиональной переподготовки</w:t>
      </w:r>
      <w:r w:rsidR="00FF53FD" w:rsidRPr="00FF53FD">
        <w:rPr>
          <w:b/>
          <w:bCs/>
          <w:iCs/>
        </w:rPr>
        <w:t xml:space="preserve"> слушателей по программе</w:t>
      </w:r>
    </w:p>
    <w:p w:rsidR="00FF53FD" w:rsidRPr="00FF53FD" w:rsidRDefault="00FF53FD" w:rsidP="00FF53FD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>«</w:t>
      </w:r>
      <w:r w:rsidR="005C31EF">
        <w:rPr>
          <w:b/>
          <w:bCs/>
          <w:iCs/>
          <w:sz w:val="28"/>
          <w:szCs w:val="28"/>
        </w:rPr>
        <w:t>Бухгалтерский учет</w:t>
      </w:r>
      <w:r w:rsidRPr="00FF53FD">
        <w:rPr>
          <w:b/>
          <w:bCs/>
          <w:iCs/>
          <w:sz w:val="28"/>
          <w:szCs w:val="28"/>
        </w:rPr>
        <w:t>»</w:t>
      </w:r>
    </w:p>
    <w:p w:rsidR="00FF53FD" w:rsidRPr="00FF53FD" w:rsidRDefault="00FF53FD" w:rsidP="00FF53FD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001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973"/>
        <w:gridCol w:w="1417"/>
      </w:tblGrid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№</w:t>
            </w:r>
          </w:p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 w:rsidRPr="005C31EF">
              <w:rPr>
                <w:b/>
                <w:iCs/>
                <w:sz w:val="22"/>
                <w:szCs w:val="22"/>
              </w:rPr>
              <w:t>п</w:t>
            </w:r>
            <w:proofErr w:type="gramEnd"/>
            <w:r w:rsidRPr="005C31EF">
              <w:rPr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7973" w:type="dxa"/>
            <w:vAlign w:val="center"/>
          </w:tcPr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Наименование темы</w:t>
            </w:r>
          </w:p>
        </w:tc>
        <w:tc>
          <w:tcPr>
            <w:tcW w:w="1417" w:type="dxa"/>
            <w:vAlign w:val="center"/>
          </w:tcPr>
          <w:p w:rsidR="005C31EF" w:rsidRPr="005C31EF" w:rsidRDefault="005C31EF" w:rsidP="005C31EF">
            <w:pPr>
              <w:rPr>
                <w:b/>
                <w:iCs/>
                <w:sz w:val="20"/>
                <w:szCs w:val="20"/>
              </w:rPr>
            </w:pPr>
            <w:r w:rsidRPr="005C31EF">
              <w:rPr>
                <w:b/>
                <w:iCs/>
                <w:sz w:val="20"/>
                <w:szCs w:val="20"/>
              </w:rPr>
              <w:t>Кол-во часов</w:t>
            </w: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Раздел 1. Основы теории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  <w:u w:val="single"/>
              </w:rPr>
              <w:t>10</w:t>
            </w:r>
            <w:r w:rsidRPr="005C31EF">
              <w:rPr>
                <w:b/>
                <w:iCs/>
                <w:sz w:val="22"/>
                <w:szCs w:val="22"/>
              </w:rPr>
              <w:t>+</w:t>
            </w:r>
            <w:r w:rsidRPr="005C31EF">
              <w:rPr>
                <w:iCs/>
                <w:sz w:val="22"/>
                <w:szCs w:val="22"/>
              </w:rPr>
              <w:t>10*</w:t>
            </w: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Предмет бухгалтерского учета и его объекты.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Метод бухгалтерского учета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 xml:space="preserve">3.   Работа бухгалтерии организации 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  <w:lang w:val="en-US"/>
              </w:rPr>
              <w:t>4</w:t>
            </w:r>
            <w:r w:rsidRPr="005C31EF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5C31EF">
              <w:rPr>
                <w:iCs/>
                <w:sz w:val="22"/>
                <w:szCs w:val="22"/>
              </w:rPr>
              <w:t>Профессиограмма</w:t>
            </w:r>
            <w:proofErr w:type="spellEnd"/>
            <w:r w:rsidRPr="005C31EF">
              <w:rPr>
                <w:iCs/>
                <w:sz w:val="22"/>
                <w:szCs w:val="22"/>
              </w:rPr>
              <w:t xml:space="preserve">  бухгалтера  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2. Бухгалтерский баланс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 .Сущность и строение бухгалтерского баланса.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Влияние хозяйственных операций на валюту баланса.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Практикум: составление бухгалтерского баланса.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3. Счета и двойная запись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Строение счета.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Двойная запись.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Практикум: ведение бухгалтерских счетов.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4. Классификация счетов бухгалтерского учета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Классификация счетов.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План счетов бухгалтерского учета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Корреспонденция счетов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5. Первичное наблюдение - основа информационной системы бухгалтерского учета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Документы.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Инвентаризация.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Практикум: проведение инвентаризации.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6. Техника и формы бухгалтерского учета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Учетные регистры.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Формы бухгалтерского учета.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7. Учетная политика организации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Методологическое обеспечение бухгалтерского  учета.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</w:t>
            </w:r>
            <w:r w:rsidR="00C755D2">
              <w:rPr>
                <w:iCs/>
                <w:sz w:val="22"/>
                <w:szCs w:val="22"/>
              </w:rPr>
              <w:t xml:space="preserve"> </w:t>
            </w:r>
            <w:r w:rsidRPr="005C31EF">
              <w:rPr>
                <w:iCs/>
                <w:sz w:val="22"/>
                <w:szCs w:val="22"/>
              </w:rPr>
              <w:t>Практикум: разработка учетной политики организации.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Раздел 2. Бухгалтерский учет и налогообложение</w:t>
            </w:r>
          </w:p>
        </w:tc>
        <w:tc>
          <w:tcPr>
            <w:tcW w:w="1417" w:type="dxa"/>
            <w:shd w:val="clear" w:color="auto" w:fill="auto"/>
          </w:tcPr>
          <w:p w:rsidR="005C31EF" w:rsidRPr="005C31EF" w:rsidRDefault="005C31EF" w:rsidP="005C31EF">
            <w:pPr>
              <w:jc w:val="center"/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  <w:u w:val="single"/>
              </w:rPr>
              <w:t>70</w:t>
            </w:r>
            <w:r w:rsidRPr="005C31EF">
              <w:rPr>
                <w:b/>
                <w:iCs/>
                <w:sz w:val="22"/>
                <w:szCs w:val="22"/>
              </w:rPr>
              <w:t>+</w:t>
            </w:r>
            <w:r w:rsidRPr="005C31EF">
              <w:rPr>
                <w:iCs/>
                <w:sz w:val="22"/>
                <w:szCs w:val="22"/>
              </w:rPr>
              <w:t>30*</w:t>
            </w: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1.Учет денежных средств и  расчетов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Учет кассовых операций.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Учет операций по расчетному счету.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Учет расчетов с подотчетными лицами.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Практикум: проведение учета денежных средств.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2.Учет труда и заработной платы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Формы и системы оплаты труда.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Начисления заработка.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Удержания и вычеты.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Синтетический учет и аналитический.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5. Практикум: расчет оплаты труда.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3. Учет материалов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1.Организация учета материалов, их себестоимость и оценка.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Синтетический и аналитический учет материалов.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Инвентаризация.</w:t>
            </w:r>
          </w:p>
          <w:p w:rsid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Практикум: учет материалов.</w:t>
            </w:r>
          </w:p>
          <w:p w:rsidR="00C755D2" w:rsidRPr="005C31EF" w:rsidRDefault="00C755D2" w:rsidP="005C31E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 xml:space="preserve">4.Учет ОС, нематериальных активов 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Классификация, оценка ОС, учет.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Учет амортизации ОС.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Учет затрат на ремонт.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Переоценка.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5. Инвентаризация.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6. Учет нематериальных активов.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 xml:space="preserve">5.Учет затрат на производство и </w:t>
            </w:r>
            <w:proofErr w:type="spellStart"/>
            <w:r w:rsidRPr="005C31EF">
              <w:rPr>
                <w:b/>
                <w:iCs/>
                <w:sz w:val="22"/>
                <w:szCs w:val="22"/>
              </w:rPr>
              <w:t>калькулирование</w:t>
            </w:r>
            <w:proofErr w:type="spellEnd"/>
            <w:r w:rsidRPr="005C31EF">
              <w:rPr>
                <w:b/>
                <w:iCs/>
                <w:sz w:val="22"/>
                <w:szCs w:val="22"/>
              </w:rPr>
              <w:t xml:space="preserve"> себестоимости продукции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Затраты на производство, калькуляция себестоимости продукции.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Синтетический учет.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Аналитический учет.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Практикум: калькуляция себестоимости продукции.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6.Учет готовой продукц</w:t>
            </w:r>
            <w:proofErr w:type="gramStart"/>
            <w:r w:rsidRPr="005C31EF">
              <w:rPr>
                <w:b/>
                <w:iCs/>
                <w:sz w:val="22"/>
                <w:szCs w:val="22"/>
              </w:rPr>
              <w:t>ии и ее</w:t>
            </w:r>
            <w:proofErr w:type="gramEnd"/>
            <w:r w:rsidRPr="005C31EF">
              <w:rPr>
                <w:b/>
                <w:iCs/>
                <w:sz w:val="22"/>
                <w:szCs w:val="22"/>
              </w:rPr>
              <w:t xml:space="preserve"> реализация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Оценка продукции.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Синтетический учет.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Аналитический учет.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Практикум: учет продукц</w:t>
            </w:r>
            <w:proofErr w:type="gramStart"/>
            <w:r w:rsidRPr="005C31EF">
              <w:rPr>
                <w:iCs/>
                <w:sz w:val="22"/>
                <w:szCs w:val="22"/>
              </w:rPr>
              <w:t>ии и ее</w:t>
            </w:r>
            <w:proofErr w:type="gramEnd"/>
            <w:r w:rsidRPr="005C31EF">
              <w:rPr>
                <w:iCs/>
                <w:sz w:val="22"/>
                <w:szCs w:val="22"/>
              </w:rPr>
              <w:t xml:space="preserve"> реализации.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7.Учет собственных средств, кредитов и финансовых результатов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1.Учет собственного капитала.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Учет кредитов банков и иных заемных средств.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Учет финансовых результатов.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8. Налогообложение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Налог на прибыль.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НДС.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Налог на имущество.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Налог на доходы физических лиц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5. Акцизы.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6. Отчисления во внебюджетные фонды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7. Практикум: расчеты налогов и внебюджетных отчислений.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9. Отчетность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Состав и содержание бухгалтерской отчетности.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Практикум: составление бухгалтерской отчетности.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73" w:type="dxa"/>
          </w:tcPr>
          <w:p w:rsidR="005C31EF" w:rsidRPr="005C31EF" w:rsidRDefault="005C31EF" w:rsidP="005C31EF">
            <w:pPr>
              <w:rPr>
                <w:b/>
                <w:iCs/>
                <w:sz w:val="22"/>
                <w:szCs w:val="22"/>
              </w:rPr>
            </w:pPr>
            <w:r w:rsidRPr="005C31EF">
              <w:rPr>
                <w:b/>
                <w:iCs/>
                <w:sz w:val="22"/>
                <w:szCs w:val="22"/>
              </w:rPr>
              <w:t>10. Налогообложение и отчётность для субъектов малого предпринимательства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1. Упрощенная система налогообложения субъектов малого предпринимательства.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2. Уплата единого налога на вмененный доход.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3. Налогообложение индивидуального предпринимателя.</w:t>
            </w:r>
          </w:p>
          <w:p w:rsidR="005C31EF" w:rsidRPr="005C31EF" w:rsidRDefault="005C31EF" w:rsidP="005C31EF">
            <w:pPr>
              <w:rPr>
                <w:iCs/>
                <w:sz w:val="22"/>
                <w:szCs w:val="22"/>
              </w:rPr>
            </w:pPr>
            <w:r w:rsidRPr="005C31EF">
              <w:rPr>
                <w:iCs/>
                <w:sz w:val="22"/>
                <w:szCs w:val="22"/>
              </w:rPr>
              <w:t>4. Практикум: расчет налогов.</w:t>
            </w:r>
          </w:p>
        </w:tc>
        <w:tc>
          <w:tcPr>
            <w:tcW w:w="1417" w:type="dxa"/>
          </w:tcPr>
          <w:p w:rsidR="005C31EF" w:rsidRPr="005C31EF" w:rsidRDefault="005C31EF" w:rsidP="005C31E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5C31EF" w:rsidP="005C31EF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  <w:r w:rsidRPr="005C31EF">
              <w:rPr>
                <w:b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7973" w:type="dxa"/>
          </w:tcPr>
          <w:p w:rsidR="005C31EF" w:rsidRPr="005C31EF" w:rsidRDefault="00C755D2" w:rsidP="00C755D2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</w:t>
            </w:r>
            <w:r w:rsidR="005C31EF" w:rsidRPr="005C31EF">
              <w:rPr>
                <w:b/>
                <w:iCs/>
                <w:sz w:val="22"/>
                <w:szCs w:val="22"/>
              </w:rPr>
              <w:t>абот</w:t>
            </w:r>
            <w:r>
              <w:rPr>
                <w:b/>
                <w:iCs/>
                <w:sz w:val="22"/>
                <w:szCs w:val="22"/>
              </w:rPr>
              <w:t>а</w:t>
            </w:r>
            <w:r w:rsidR="005C31EF" w:rsidRPr="005C31EF">
              <w:rPr>
                <w:b/>
                <w:iCs/>
                <w:sz w:val="22"/>
                <w:szCs w:val="22"/>
              </w:rPr>
              <w:t xml:space="preserve"> в программе </w:t>
            </w:r>
            <w:r>
              <w:rPr>
                <w:b/>
                <w:iCs/>
                <w:sz w:val="22"/>
                <w:szCs w:val="22"/>
              </w:rPr>
              <w:t>«</w:t>
            </w:r>
            <w:r w:rsidR="005C31EF" w:rsidRPr="005C31EF">
              <w:rPr>
                <w:b/>
                <w:iCs/>
                <w:sz w:val="22"/>
                <w:szCs w:val="22"/>
              </w:rPr>
              <w:t>1С: Бухгалтерия</w:t>
            </w:r>
            <w:r>
              <w:rPr>
                <w:b/>
                <w:iCs/>
                <w:sz w:val="22"/>
                <w:szCs w:val="22"/>
              </w:rPr>
              <w:t>»</w:t>
            </w:r>
            <w:r w:rsidR="005C31EF" w:rsidRPr="005C31EF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C31EF" w:rsidRPr="005C31EF" w:rsidRDefault="005C31EF" w:rsidP="00F61A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C31EF">
              <w:rPr>
                <w:b/>
                <w:bCs/>
                <w:iCs/>
                <w:sz w:val="22"/>
                <w:szCs w:val="22"/>
                <w:u w:val="single"/>
              </w:rPr>
              <w:t>4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0</w:t>
            </w:r>
            <w:r w:rsidRPr="005C31EF">
              <w:rPr>
                <w:bCs/>
                <w:iCs/>
                <w:sz w:val="22"/>
                <w:szCs w:val="22"/>
              </w:rPr>
              <w:t>+</w:t>
            </w:r>
            <w:r w:rsidR="00C755D2">
              <w:rPr>
                <w:bCs/>
                <w:iCs/>
                <w:sz w:val="22"/>
                <w:szCs w:val="22"/>
              </w:rPr>
              <w:t>84</w:t>
            </w:r>
          </w:p>
        </w:tc>
      </w:tr>
      <w:tr w:rsidR="005C31EF" w:rsidRPr="005C31EF" w:rsidTr="005C31EF">
        <w:tc>
          <w:tcPr>
            <w:tcW w:w="625" w:type="dxa"/>
          </w:tcPr>
          <w:p w:rsidR="005C31EF" w:rsidRPr="005C31EF" w:rsidRDefault="00C755D2" w:rsidP="00C75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4.</w:t>
            </w:r>
          </w:p>
        </w:tc>
        <w:tc>
          <w:tcPr>
            <w:tcW w:w="7973" w:type="dxa"/>
          </w:tcPr>
          <w:p w:rsidR="005C31EF" w:rsidRPr="005C31EF" w:rsidRDefault="00C755D2" w:rsidP="00C755D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э</w:t>
            </w:r>
            <w:r w:rsidR="005C31EF" w:rsidRPr="005C31EF">
              <w:rPr>
                <w:b/>
                <w:sz w:val="22"/>
                <w:szCs w:val="22"/>
              </w:rPr>
              <w:t>кзамен</w:t>
            </w:r>
          </w:p>
        </w:tc>
        <w:tc>
          <w:tcPr>
            <w:tcW w:w="1417" w:type="dxa"/>
          </w:tcPr>
          <w:p w:rsidR="005C31EF" w:rsidRPr="005C31EF" w:rsidRDefault="00C755D2" w:rsidP="005C31E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755D2"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C755D2" w:rsidRPr="005C31EF" w:rsidTr="00641056">
        <w:tc>
          <w:tcPr>
            <w:tcW w:w="8598" w:type="dxa"/>
            <w:gridSpan w:val="2"/>
          </w:tcPr>
          <w:p w:rsidR="00C755D2" w:rsidRPr="005C31EF" w:rsidRDefault="00C755D2" w:rsidP="005C31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Итого</w:t>
            </w:r>
          </w:p>
        </w:tc>
        <w:tc>
          <w:tcPr>
            <w:tcW w:w="1417" w:type="dxa"/>
          </w:tcPr>
          <w:p w:rsidR="00C755D2" w:rsidRPr="005C31EF" w:rsidRDefault="00C755D2" w:rsidP="005C31E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755D2">
              <w:rPr>
                <w:b/>
                <w:bCs/>
                <w:iCs/>
                <w:sz w:val="22"/>
                <w:szCs w:val="22"/>
              </w:rPr>
              <w:t>250</w:t>
            </w:r>
          </w:p>
        </w:tc>
      </w:tr>
    </w:tbl>
    <w:p w:rsidR="0057320D" w:rsidRDefault="0057320D" w:rsidP="008524E4">
      <w:pPr>
        <w:jc w:val="both"/>
      </w:pPr>
    </w:p>
    <w:sectPr w:rsidR="0057320D" w:rsidSect="005C31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013"/>
    <w:multiLevelType w:val="hybridMultilevel"/>
    <w:tmpl w:val="020CF5C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A64DE"/>
    <w:multiLevelType w:val="hybridMultilevel"/>
    <w:tmpl w:val="E4182FE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2">
    <w:nsid w:val="10C7504B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3">
    <w:nsid w:val="286F6FC5"/>
    <w:multiLevelType w:val="hybridMultilevel"/>
    <w:tmpl w:val="2EE45248"/>
    <w:lvl w:ilvl="0" w:tplc="629C7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25526"/>
    <w:multiLevelType w:val="hybridMultilevel"/>
    <w:tmpl w:val="9AC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71A9A"/>
    <w:multiLevelType w:val="hybridMultilevel"/>
    <w:tmpl w:val="962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3407"/>
    <w:multiLevelType w:val="hybridMultilevel"/>
    <w:tmpl w:val="6C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03638"/>
    <w:multiLevelType w:val="hybridMultilevel"/>
    <w:tmpl w:val="5CE42B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756B3"/>
    <w:multiLevelType w:val="hybridMultilevel"/>
    <w:tmpl w:val="7BEA3564"/>
    <w:lvl w:ilvl="0" w:tplc="3938699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9">
    <w:nsid w:val="4F1C3D70"/>
    <w:multiLevelType w:val="hybridMultilevel"/>
    <w:tmpl w:val="41B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27404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8642CAA"/>
    <w:multiLevelType w:val="hybridMultilevel"/>
    <w:tmpl w:val="497ED0F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2">
    <w:nsid w:val="61AB38BF"/>
    <w:multiLevelType w:val="hybridMultilevel"/>
    <w:tmpl w:val="91CA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60243"/>
    <w:multiLevelType w:val="hybridMultilevel"/>
    <w:tmpl w:val="967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D"/>
    <w:rsid w:val="00036FCC"/>
    <w:rsid w:val="000610CC"/>
    <w:rsid w:val="00075C09"/>
    <w:rsid w:val="001F410B"/>
    <w:rsid w:val="00280EDA"/>
    <w:rsid w:val="002819F3"/>
    <w:rsid w:val="002A25F3"/>
    <w:rsid w:val="002B3617"/>
    <w:rsid w:val="002C2EEF"/>
    <w:rsid w:val="002D2394"/>
    <w:rsid w:val="003D3259"/>
    <w:rsid w:val="00452351"/>
    <w:rsid w:val="00463A03"/>
    <w:rsid w:val="00483DC4"/>
    <w:rsid w:val="004F1EEE"/>
    <w:rsid w:val="0055431C"/>
    <w:rsid w:val="00563A61"/>
    <w:rsid w:val="0057320D"/>
    <w:rsid w:val="00575521"/>
    <w:rsid w:val="005C31EF"/>
    <w:rsid w:val="00734097"/>
    <w:rsid w:val="00767269"/>
    <w:rsid w:val="008524E4"/>
    <w:rsid w:val="008C482F"/>
    <w:rsid w:val="0092466F"/>
    <w:rsid w:val="009E7939"/>
    <w:rsid w:val="00AB0061"/>
    <w:rsid w:val="00B0079D"/>
    <w:rsid w:val="00B77C5D"/>
    <w:rsid w:val="00BB6EC4"/>
    <w:rsid w:val="00C755D2"/>
    <w:rsid w:val="00CC4286"/>
    <w:rsid w:val="00D0539D"/>
    <w:rsid w:val="00D12E47"/>
    <w:rsid w:val="00DD06E6"/>
    <w:rsid w:val="00DD7F6D"/>
    <w:rsid w:val="00DE5F8C"/>
    <w:rsid w:val="00E60631"/>
    <w:rsid w:val="00E927FA"/>
    <w:rsid w:val="00ED25B4"/>
    <w:rsid w:val="00ED7AD6"/>
    <w:rsid w:val="00F1660D"/>
    <w:rsid w:val="00F36E2F"/>
    <w:rsid w:val="00F5019D"/>
    <w:rsid w:val="00F50B0F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C3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3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C3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3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56BF-A65C-4268-8244-B9282D85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2018-04-23T04:38:00Z</dcterms:created>
  <dcterms:modified xsi:type="dcterms:W3CDTF">2018-04-23T05:32:00Z</dcterms:modified>
</cp:coreProperties>
</file>